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191542" w14:textId="77777777" w:rsidR="00F811E3" w:rsidRPr="00134D8B" w:rsidRDefault="00F811E3" w:rsidP="00F811E3">
      <w:pPr>
        <w:ind w:right="198"/>
        <w:jc w:val="both"/>
        <w:rPr>
          <w:rFonts w:ascii="EHUSerif" w:hAnsi="EHUSerif"/>
          <w:b/>
          <w:sz w:val="36"/>
          <w:szCs w:val="24"/>
        </w:rPr>
      </w:pPr>
      <w:r w:rsidRPr="00134D8B">
        <w:rPr>
          <w:rFonts w:ascii="EHUSerif" w:hAnsi="EHUSerif"/>
          <w:b/>
          <w:sz w:val="36"/>
          <w:szCs w:val="24"/>
        </w:rPr>
        <w:t xml:space="preserve">CURRICULUM VITAE resumido </w:t>
      </w:r>
    </w:p>
    <w:p w14:paraId="41878B56" w14:textId="77777777" w:rsidR="00302FDA" w:rsidRDefault="00302FDA"/>
    <w:p w14:paraId="068DCD93" w14:textId="2F181AC9" w:rsidR="00F811E3" w:rsidRDefault="00F811E3">
      <w:pPr>
        <w:rPr>
          <w:sz w:val="24"/>
          <w:szCs w:val="24"/>
        </w:rPr>
      </w:pPr>
      <w:r>
        <w:rPr>
          <w:sz w:val="24"/>
          <w:szCs w:val="24"/>
        </w:rPr>
        <w:t>Prof. Javier Gavilán</w:t>
      </w:r>
    </w:p>
    <w:p w14:paraId="01124124" w14:textId="77777777" w:rsidR="00F811E3" w:rsidRDefault="00F811E3">
      <w:pPr>
        <w:rPr>
          <w:sz w:val="24"/>
          <w:szCs w:val="24"/>
        </w:rPr>
      </w:pPr>
    </w:p>
    <w:p w14:paraId="6D7D7DF3" w14:textId="77777777" w:rsidR="00F811E3" w:rsidRDefault="00F811E3">
      <w:pPr>
        <w:rPr>
          <w:sz w:val="24"/>
          <w:szCs w:val="24"/>
        </w:rPr>
      </w:pPr>
    </w:p>
    <w:p w14:paraId="3F411C0F" w14:textId="214AA105" w:rsidR="00F811E3" w:rsidRPr="00F811E3" w:rsidRDefault="00F811E3" w:rsidP="00F811E3">
      <w:pPr>
        <w:jc w:val="both"/>
        <w:rPr>
          <w:sz w:val="24"/>
          <w:szCs w:val="24"/>
        </w:rPr>
      </w:pPr>
      <w:r w:rsidRPr="00F811E3">
        <w:rPr>
          <w:sz w:val="24"/>
          <w:szCs w:val="24"/>
        </w:rPr>
        <w:t>El Dr. Javier Gavilán Bouzas cursó su carrera de Medicina en la Universidad Autónoma de Madrid, entre los años 1973 y 1979. A continuación, realizó su Residencia en ORL en el Hospital Universitario La Paz. Posteriormente, ejerció como médico especialista en distintos hospitales de Madrid, hasta que consiguió la plaza de Profesor Titular de ORL en la Facultad de Medicina de la Universidad Autónoma de Madrid, por oposición, en el año 1989.</w:t>
      </w:r>
    </w:p>
    <w:p w14:paraId="5FB9501B" w14:textId="150FFC31" w:rsidR="00F811E3" w:rsidRDefault="00F811E3" w:rsidP="00F811E3">
      <w:pPr>
        <w:jc w:val="both"/>
        <w:rPr>
          <w:sz w:val="24"/>
          <w:szCs w:val="24"/>
        </w:rPr>
      </w:pPr>
      <w:r w:rsidRPr="00F811E3">
        <w:rPr>
          <w:sz w:val="24"/>
          <w:szCs w:val="24"/>
        </w:rPr>
        <w:t>En 1997 fue nombrado Jefe de Servicio de Otorrinolaringología del Hospital Universitario La Paz (Madrid, España), tanto del Hospital General como del Hospital Infantil. Y en 2005 fue habilitado como Catedrático de la especialidad por oposición consiguiendo tres años más tarde la plaza de Catedrático de ORL de la Universidad Autónoma de Madrid.</w:t>
      </w:r>
    </w:p>
    <w:p w14:paraId="4D35D10B" w14:textId="3D464F3F" w:rsidR="00F811E3" w:rsidRDefault="00F811E3" w:rsidP="00F811E3">
      <w:pPr>
        <w:jc w:val="both"/>
        <w:rPr>
          <w:sz w:val="24"/>
          <w:szCs w:val="24"/>
        </w:rPr>
      </w:pPr>
      <w:r>
        <w:rPr>
          <w:sz w:val="24"/>
          <w:szCs w:val="24"/>
        </w:rPr>
        <w:t>Ha publicado más de 10 libros, 92 capítulos de libro y más de 300 artículos en revistas científicas de reconocido prestigio internacional.</w:t>
      </w:r>
    </w:p>
    <w:p w14:paraId="37AD6FC5" w14:textId="532891EF" w:rsidR="00F811E3" w:rsidRDefault="00F811E3" w:rsidP="00F811E3">
      <w:pPr>
        <w:jc w:val="both"/>
        <w:rPr>
          <w:sz w:val="24"/>
          <w:szCs w:val="24"/>
        </w:rPr>
      </w:pPr>
      <w:r>
        <w:rPr>
          <w:sz w:val="24"/>
          <w:szCs w:val="24"/>
        </w:rPr>
        <w:t>Ha sido Profesor invitado en el Memorial Sloan Kettering Cancer Center, en la Universidad de Toronto y en la Universidad de Pittsburgh.</w:t>
      </w:r>
    </w:p>
    <w:p w14:paraId="2435CC91" w14:textId="6D323BA3" w:rsidR="00F811E3" w:rsidRDefault="00F811E3" w:rsidP="00F811E3">
      <w:pPr>
        <w:jc w:val="both"/>
        <w:rPr>
          <w:sz w:val="24"/>
          <w:szCs w:val="24"/>
        </w:rPr>
      </w:pPr>
      <w:r>
        <w:rPr>
          <w:sz w:val="24"/>
          <w:szCs w:val="24"/>
        </w:rPr>
        <w:t>Ha participado como ponente, moderador en más de 600 Congresos y ha organizado más de 70 actividades científicas.</w:t>
      </w:r>
    </w:p>
    <w:p w14:paraId="5CE2C69E" w14:textId="5325C178" w:rsidR="00F811E3" w:rsidRPr="00F811E3" w:rsidRDefault="00F811E3" w:rsidP="00F811E3">
      <w:pPr>
        <w:jc w:val="both"/>
        <w:rPr>
          <w:sz w:val="24"/>
          <w:szCs w:val="24"/>
        </w:rPr>
      </w:pPr>
      <w:r>
        <w:rPr>
          <w:sz w:val="24"/>
          <w:szCs w:val="24"/>
        </w:rPr>
        <w:t>Ha participado en 18 proyectos de investigación tanto competitivos como privados</w:t>
      </w:r>
      <w:r w:rsidR="007960BF">
        <w:rPr>
          <w:sz w:val="24"/>
          <w:szCs w:val="24"/>
        </w:rPr>
        <w:t xml:space="preserve"> y es miembro en más de 25 sociedades científicas</w:t>
      </w:r>
      <w:r>
        <w:rPr>
          <w:sz w:val="24"/>
          <w:szCs w:val="24"/>
        </w:rPr>
        <w:t>.</w:t>
      </w:r>
    </w:p>
    <w:sectPr w:rsidR="00F811E3" w:rsidRPr="00F811E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HUSerif">
    <w:altName w:val="Calibri"/>
    <w:panose1 w:val="00000000000000000000"/>
    <w:charset w:val="FF"/>
    <w:family w:val="modern"/>
    <w:notTrueType/>
    <w:pitch w:val="variable"/>
    <w:sig w:usb0="800000A7" w:usb1="40000042"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450"/>
    <w:rsid w:val="002559F5"/>
    <w:rsid w:val="00302FDA"/>
    <w:rsid w:val="004C71C1"/>
    <w:rsid w:val="007960BF"/>
    <w:rsid w:val="00914450"/>
    <w:rsid w:val="00CC3943"/>
    <w:rsid w:val="00F811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63EFE"/>
  <w15:chartTrackingRefBased/>
  <w15:docId w15:val="{FDFCE30E-F1FF-45C0-9292-F178B4D96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1E3"/>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209</Words>
  <Characters>1150</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INSTITUTO ASTURIANO ODONTOLOGIA SL</dc:creator>
  <cp:keywords/>
  <dc:description/>
  <cp:lastModifiedBy>INSTITUTO ASTURIANO ODONTOLOGIA SL</cp:lastModifiedBy>
  <cp:revision>3</cp:revision>
  <dcterms:created xsi:type="dcterms:W3CDTF">2024-11-20T13:40:00Z</dcterms:created>
  <dcterms:modified xsi:type="dcterms:W3CDTF">2024-11-20T13:48:00Z</dcterms:modified>
</cp:coreProperties>
</file>