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7F5AA" w14:textId="77777777" w:rsidR="0085612E" w:rsidRPr="0085612E" w:rsidRDefault="0085612E" w:rsidP="0085612E">
      <w:pPr>
        <w:pStyle w:val="Textosinformato"/>
        <w:spacing w:line="288" w:lineRule="auto"/>
        <w:ind w:right="709"/>
        <w:jc w:val="center"/>
        <w:rPr>
          <w:rFonts w:ascii="Arial" w:eastAsia="MS Mincho" w:hAnsi="Arial" w:cs="Arial"/>
          <w:color w:val="4472C4" w:themeColor="accent1"/>
          <w:szCs w:val="22"/>
          <w:lang w:eastAsia="en-GB"/>
        </w:rPr>
      </w:pPr>
    </w:p>
    <w:p w14:paraId="3A424FB6" w14:textId="46AFF5DD" w:rsidR="00AA488B" w:rsidRPr="00AA488B" w:rsidRDefault="00284EA0" w:rsidP="005D4F46">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Investigadores de la Universidad de Oviedo </w:t>
      </w:r>
      <w:r w:rsidR="003F5140">
        <w:rPr>
          <w:rFonts w:ascii="Arial" w:eastAsia="MS Mincho" w:hAnsi="Arial" w:cs="Arial"/>
          <w:color w:val="00837A"/>
          <w:sz w:val="36"/>
          <w:szCs w:val="36"/>
          <w:lang w:eastAsia="en-GB"/>
        </w:rPr>
        <w:t>repasan el papel de la alimentación en la historia</w:t>
      </w:r>
    </w:p>
    <w:p w14:paraId="5E0B55E7" w14:textId="77777777" w:rsidR="00FF2C22" w:rsidRDefault="00FF2C22" w:rsidP="005D4F46">
      <w:pPr>
        <w:pStyle w:val="Textosinformato"/>
        <w:spacing w:line="288" w:lineRule="auto"/>
        <w:ind w:left="851" w:right="709"/>
        <w:jc w:val="both"/>
        <w:rPr>
          <w:rFonts w:ascii="Arial" w:eastAsia="MS Mincho" w:hAnsi="Arial" w:cs="Arial"/>
          <w:color w:val="00837A"/>
          <w:sz w:val="36"/>
          <w:szCs w:val="36"/>
          <w:lang w:eastAsia="en-GB"/>
        </w:rPr>
      </w:pPr>
    </w:p>
    <w:p w14:paraId="15801C96" w14:textId="5F4543F5" w:rsidR="00244092" w:rsidRDefault="00244092" w:rsidP="005D4F4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rPr>
        <w:t xml:space="preserve">Los profesores Jorge Uría y Luis Benito García aportan sus contribuciones en un libro publicado por </w:t>
      </w:r>
      <w:r>
        <w:rPr>
          <w:rFonts w:ascii="Arial" w:hAnsi="Arial" w:cs="Arial"/>
          <w:b/>
          <w:bCs/>
          <w:sz w:val="24"/>
          <w:szCs w:val="24"/>
          <w:lang w:val="es-ES_tradnl"/>
        </w:rPr>
        <w:t>Springer, editorial en el ‘top 5’</w:t>
      </w:r>
      <w:r w:rsidRPr="00244092">
        <w:rPr>
          <w:rFonts w:ascii="Arial" w:hAnsi="Arial" w:cs="Arial"/>
          <w:b/>
          <w:bCs/>
          <w:i/>
          <w:iCs/>
          <w:sz w:val="24"/>
          <w:szCs w:val="24"/>
          <w:lang w:val="es-ES_tradnl"/>
        </w:rPr>
        <w:t xml:space="preserve"> </w:t>
      </w:r>
      <w:r w:rsidRPr="00244092">
        <w:rPr>
          <w:rFonts w:ascii="Arial" w:hAnsi="Arial" w:cs="Arial"/>
          <w:b/>
          <w:bCs/>
          <w:sz w:val="24"/>
          <w:szCs w:val="24"/>
          <w:lang w:val="es-ES_tradnl"/>
        </w:rPr>
        <w:t>de prestigio científico mundial</w:t>
      </w:r>
    </w:p>
    <w:p w14:paraId="7F4CE54B" w14:textId="44055F8A" w:rsidR="00244092" w:rsidRDefault="00244092" w:rsidP="005D4F46">
      <w:pPr>
        <w:pStyle w:val="Textosinformato"/>
        <w:spacing w:line="288" w:lineRule="auto"/>
        <w:ind w:left="851" w:right="709"/>
        <w:jc w:val="both"/>
        <w:rPr>
          <w:rFonts w:ascii="Arial" w:hAnsi="Arial" w:cs="Arial"/>
          <w:b/>
          <w:bCs/>
          <w:sz w:val="24"/>
          <w:szCs w:val="24"/>
          <w:lang w:val="es-ES_tradnl"/>
        </w:rPr>
      </w:pPr>
    </w:p>
    <w:p w14:paraId="1D2EFD30" w14:textId="0989FC77" w:rsidR="00244092" w:rsidRDefault="00244092"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lang w:val="es-ES_tradnl"/>
        </w:rPr>
        <w:t xml:space="preserve">El estudio destaca que </w:t>
      </w:r>
      <w:r w:rsidRPr="00244092">
        <w:rPr>
          <w:rFonts w:ascii="Arial" w:hAnsi="Arial" w:cs="Arial"/>
          <w:b/>
          <w:bCs/>
          <w:sz w:val="24"/>
          <w:szCs w:val="24"/>
          <w:lang w:val="es-ES_tradnl"/>
        </w:rPr>
        <w:t>la alimentación forma parte de prácticas identitarias y constituye un fuerte marcador étnico</w:t>
      </w:r>
      <w:r>
        <w:rPr>
          <w:rFonts w:ascii="Arial" w:hAnsi="Arial" w:cs="Arial"/>
          <w:b/>
          <w:bCs/>
          <w:sz w:val="24"/>
          <w:szCs w:val="24"/>
          <w:lang w:val="es-ES_tradnl"/>
        </w:rPr>
        <w:t xml:space="preserve"> y subraya </w:t>
      </w:r>
      <w:r w:rsidR="00002708">
        <w:rPr>
          <w:rFonts w:ascii="Arial" w:hAnsi="Arial" w:cs="Arial"/>
          <w:b/>
          <w:bCs/>
          <w:sz w:val="24"/>
          <w:szCs w:val="24"/>
          <w:lang w:val="es-ES_tradnl"/>
        </w:rPr>
        <w:t xml:space="preserve">además </w:t>
      </w:r>
      <w:r>
        <w:rPr>
          <w:rFonts w:ascii="Arial" w:hAnsi="Arial" w:cs="Arial"/>
          <w:b/>
          <w:bCs/>
          <w:sz w:val="24"/>
          <w:szCs w:val="24"/>
          <w:lang w:val="es-ES_tradnl"/>
        </w:rPr>
        <w:t xml:space="preserve">su vinculación </w:t>
      </w:r>
      <w:r w:rsidR="00002708">
        <w:rPr>
          <w:rFonts w:ascii="Arial" w:hAnsi="Arial" w:cs="Arial"/>
          <w:b/>
          <w:bCs/>
          <w:sz w:val="24"/>
          <w:szCs w:val="24"/>
          <w:lang w:val="es-ES_tradnl"/>
        </w:rPr>
        <w:t>con el estatus y el prestigio social</w:t>
      </w:r>
    </w:p>
    <w:p w14:paraId="0F9EA97D" w14:textId="0C308059" w:rsidR="001723DB" w:rsidRDefault="001723DB" w:rsidP="005D4F46">
      <w:pPr>
        <w:pStyle w:val="Textosinformato"/>
        <w:spacing w:line="288" w:lineRule="auto"/>
        <w:ind w:left="851" w:right="709"/>
        <w:jc w:val="both"/>
        <w:rPr>
          <w:rFonts w:ascii="Arial" w:hAnsi="Arial" w:cs="Arial"/>
          <w:b/>
          <w:bCs/>
          <w:sz w:val="24"/>
          <w:szCs w:val="24"/>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6CCD97FB" w14:textId="2F70CEB8" w:rsidR="003F5140" w:rsidRDefault="4CF26BEF" w:rsidP="00284EA0">
      <w:pPr>
        <w:pStyle w:val="Textosinformato"/>
        <w:spacing w:line="288" w:lineRule="auto"/>
        <w:ind w:left="851" w:right="709"/>
        <w:jc w:val="both"/>
        <w:rPr>
          <w:rFonts w:ascii="Arial" w:hAnsi="Arial" w:cs="Arial"/>
        </w:rPr>
      </w:pPr>
      <w:r w:rsidRPr="4CF26BEF">
        <w:rPr>
          <w:rFonts w:ascii="Arial" w:hAnsi="Arial" w:cs="Arial"/>
          <w:b/>
          <w:bCs/>
        </w:rPr>
        <w:t>Oviedo</w:t>
      </w:r>
      <w:r w:rsidR="00DB0A7F">
        <w:rPr>
          <w:rFonts w:ascii="Arial" w:hAnsi="Arial" w:cs="Arial"/>
          <w:b/>
          <w:bCs/>
        </w:rPr>
        <w:t>/Uviéu</w:t>
      </w:r>
      <w:r w:rsidRPr="4CF26BEF">
        <w:rPr>
          <w:rFonts w:ascii="Arial" w:hAnsi="Arial" w:cs="Arial"/>
          <w:b/>
          <w:bCs/>
        </w:rPr>
        <w:t xml:space="preserve">, </w:t>
      </w:r>
      <w:r w:rsidR="003976E5">
        <w:rPr>
          <w:rFonts w:ascii="Arial" w:hAnsi="Arial" w:cs="Arial"/>
          <w:b/>
          <w:bCs/>
        </w:rPr>
        <w:t>20</w:t>
      </w:r>
      <w:bookmarkStart w:id="0" w:name="_GoBack"/>
      <w:bookmarkEnd w:id="0"/>
      <w:r w:rsidRPr="4CF26BEF">
        <w:rPr>
          <w:rFonts w:ascii="Arial" w:hAnsi="Arial" w:cs="Arial"/>
          <w:b/>
          <w:bCs/>
        </w:rPr>
        <w:t xml:space="preserve"> de abril de 2023</w:t>
      </w:r>
      <w:r w:rsidRPr="4CF26BEF">
        <w:rPr>
          <w:rFonts w:ascii="Arial" w:hAnsi="Arial" w:cs="Arial"/>
        </w:rPr>
        <w:t xml:space="preserve">. </w:t>
      </w:r>
      <w:r w:rsidR="003F5140">
        <w:rPr>
          <w:rFonts w:ascii="Arial" w:hAnsi="Arial" w:cs="Arial"/>
        </w:rPr>
        <w:t xml:space="preserve">¿Qué papel ha desempeñado la alimentación a lo largo de la historia? A esta pregunta responde un trabajo realizado por investigadores de la Universidad de Oviedo sobre cultura alimentaria. El estudio </w:t>
      </w:r>
      <w:r w:rsidR="00A66F1C">
        <w:rPr>
          <w:rFonts w:ascii="Arial" w:hAnsi="Arial" w:cs="Arial"/>
        </w:rPr>
        <w:t>destaca</w:t>
      </w:r>
      <w:r w:rsidR="003F5140">
        <w:rPr>
          <w:rFonts w:ascii="Arial" w:hAnsi="Arial" w:cs="Arial"/>
        </w:rPr>
        <w:t xml:space="preserve"> que las conductas y tradiciones vinculadas a la alimentación no son, en modo alguno, aspectos anquilosados o inmutables. Cada cultura, cada tradición y cada identidad son </w:t>
      </w:r>
      <w:r w:rsidR="00A66F1C">
        <w:rPr>
          <w:rFonts w:ascii="Arial" w:hAnsi="Arial" w:cs="Arial"/>
        </w:rPr>
        <w:t>el resultado de procesos dinámicos e inestables generados por complejos intercambios y procesos de hibridación que los enriquecen. En definitiva, los investigadores subrayan que la cultura alimentaria es el resultado de un largo proceso de aprendizaje.</w:t>
      </w:r>
      <w:r w:rsidR="003F5140">
        <w:rPr>
          <w:rFonts w:ascii="Arial" w:hAnsi="Arial" w:cs="Arial"/>
        </w:rPr>
        <w:t xml:space="preserve"> </w:t>
      </w:r>
    </w:p>
    <w:p w14:paraId="5E5D0397" w14:textId="4DFE4041" w:rsidR="003F5140" w:rsidRDefault="003F5140" w:rsidP="00284EA0">
      <w:pPr>
        <w:pStyle w:val="Textosinformato"/>
        <w:spacing w:line="288" w:lineRule="auto"/>
        <w:ind w:left="851" w:right="709"/>
        <w:jc w:val="both"/>
        <w:rPr>
          <w:rFonts w:ascii="Arial" w:hAnsi="Arial" w:cs="Arial"/>
        </w:rPr>
      </w:pPr>
    </w:p>
    <w:p w14:paraId="70953332" w14:textId="53613966" w:rsidR="006A55A3" w:rsidRPr="006A55A3" w:rsidRDefault="00A66F1C" w:rsidP="006A55A3">
      <w:pPr>
        <w:pStyle w:val="Textosinformato"/>
        <w:spacing w:line="288" w:lineRule="auto"/>
        <w:ind w:left="851" w:right="709"/>
        <w:jc w:val="both"/>
        <w:rPr>
          <w:rFonts w:ascii="Arial" w:hAnsi="Arial" w:cs="Arial"/>
        </w:rPr>
      </w:pPr>
      <w:r>
        <w:rPr>
          <w:rFonts w:ascii="Arial" w:hAnsi="Arial" w:cs="Arial"/>
        </w:rPr>
        <w:t xml:space="preserve">Todos estos aspectos figuran en el capítulo </w:t>
      </w:r>
      <w:r w:rsidRPr="00284EA0">
        <w:rPr>
          <w:rFonts w:ascii="Arial" w:hAnsi="Arial" w:cs="Arial"/>
          <w:i/>
        </w:rPr>
        <w:t>The Historical Development of Food Systems and Heritage</w:t>
      </w:r>
      <w:r>
        <w:rPr>
          <w:rFonts w:ascii="Arial" w:hAnsi="Arial" w:cs="Arial"/>
          <w:i/>
        </w:rPr>
        <w:t xml:space="preserve">, </w:t>
      </w:r>
      <w:r w:rsidRPr="00A66F1C">
        <w:rPr>
          <w:rFonts w:ascii="Arial" w:hAnsi="Arial" w:cs="Arial"/>
        </w:rPr>
        <w:t>firmado por los profesores de la Universidad de Oviedo Jorge Uría y Luis Benito García</w:t>
      </w:r>
      <w:r>
        <w:rPr>
          <w:rFonts w:ascii="Arial" w:hAnsi="Arial" w:cs="Arial"/>
        </w:rPr>
        <w:t>,</w:t>
      </w:r>
      <w:r w:rsidRPr="00A66F1C">
        <w:rPr>
          <w:rFonts w:ascii="Arial" w:hAnsi="Arial" w:cs="Arial"/>
        </w:rPr>
        <w:t xml:space="preserve"> </w:t>
      </w:r>
      <w:r>
        <w:rPr>
          <w:rFonts w:ascii="Arial" w:hAnsi="Arial" w:cs="Arial"/>
        </w:rPr>
        <w:t xml:space="preserve">que acaba de ser publicado por </w:t>
      </w:r>
      <w:r w:rsidRPr="00A66F1C">
        <w:rPr>
          <w:rFonts w:ascii="Arial" w:hAnsi="Arial" w:cs="Arial"/>
        </w:rPr>
        <w:t>Springer</w:t>
      </w:r>
      <w:r>
        <w:rPr>
          <w:rFonts w:ascii="Arial" w:hAnsi="Arial" w:cs="Arial"/>
        </w:rPr>
        <w:t xml:space="preserve">. Esta </w:t>
      </w:r>
      <w:r w:rsidRPr="00A66F1C">
        <w:rPr>
          <w:rFonts w:ascii="Arial" w:hAnsi="Arial" w:cs="Arial"/>
        </w:rPr>
        <w:t xml:space="preserve">editorial se encuentra entre las cinco primeras en el </w:t>
      </w:r>
      <w:r w:rsidRPr="00244092">
        <w:rPr>
          <w:rFonts w:ascii="Arial" w:hAnsi="Arial" w:cs="Arial"/>
          <w:i/>
        </w:rPr>
        <w:t>Scholary Publisers Indicators</w:t>
      </w:r>
      <w:r w:rsidRPr="00A66F1C">
        <w:rPr>
          <w:rFonts w:ascii="Arial" w:hAnsi="Arial" w:cs="Arial"/>
        </w:rPr>
        <w:t xml:space="preserve"> (SPI) y</w:t>
      </w:r>
      <w:r>
        <w:rPr>
          <w:rFonts w:ascii="Arial" w:hAnsi="Arial" w:cs="Arial"/>
        </w:rPr>
        <w:t>,</w:t>
      </w:r>
      <w:r w:rsidRPr="00A66F1C">
        <w:rPr>
          <w:rFonts w:ascii="Arial" w:hAnsi="Arial" w:cs="Arial"/>
        </w:rPr>
        <w:t xml:space="preserve"> dentro del ámbito STM (</w:t>
      </w:r>
      <w:r w:rsidRPr="00244092">
        <w:rPr>
          <w:rFonts w:ascii="Arial" w:hAnsi="Arial" w:cs="Arial"/>
          <w:i/>
        </w:rPr>
        <w:t>science, technical &amp; medical</w:t>
      </w:r>
      <w:r w:rsidRPr="00A66F1C">
        <w:rPr>
          <w:rFonts w:ascii="Arial" w:hAnsi="Arial" w:cs="Arial"/>
        </w:rPr>
        <w:t>), es la mayor editorial de libros y la segunda más grande en publicaciones científicas</w:t>
      </w:r>
      <w:r>
        <w:rPr>
          <w:rFonts w:ascii="Arial" w:hAnsi="Arial" w:cs="Arial"/>
        </w:rPr>
        <w:t xml:space="preserve"> en el mundo</w:t>
      </w:r>
      <w:r w:rsidRPr="00A66F1C">
        <w:rPr>
          <w:rFonts w:ascii="Arial" w:hAnsi="Arial" w:cs="Arial"/>
        </w:rPr>
        <w:t>.</w:t>
      </w:r>
      <w:r>
        <w:rPr>
          <w:rFonts w:ascii="Arial" w:hAnsi="Arial" w:cs="Arial"/>
        </w:rPr>
        <w:t xml:space="preserve"> El capítulo escrito por los dos profesores del </w:t>
      </w:r>
      <w:r w:rsidR="006A55A3" w:rsidRPr="006A55A3">
        <w:rPr>
          <w:rFonts w:ascii="Arial" w:hAnsi="Arial" w:cs="Arial"/>
        </w:rPr>
        <w:t xml:space="preserve">Departamento de Historia </w:t>
      </w:r>
      <w:r>
        <w:rPr>
          <w:rFonts w:ascii="Arial" w:hAnsi="Arial" w:cs="Arial"/>
        </w:rPr>
        <w:t>forma parte del</w:t>
      </w:r>
      <w:r w:rsidR="006A55A3" w:rsidRPr="006A55A3">
        <w:rPr>
          <w:rFonts w:ascii="Arial" w:hAnsi="Arial" w:cs="Arial"/>
        </w:rPr>
        <w:t xml:space="preserve"> libro </w:t>
      </w:r>
      <w:r w:rsidR="006A55A3" w:rsidRPr="00284EA0">
        <w:rPr>
          <w:rFonts w:ascii="Arial" w:hAnsi="Arial" w:cs="Arial"/>
          <w:i/>
        </w:rPr>
        <w:t>Consumer Research Methods in Food Sciencie</w:t>
      </w:r>
      <w:r w:rsidR="006A55A3" w:rsidRPr="006A55A3">
        <w:rPr>
          <w:rFonts w:ascii="Arial" w:hAnsi="Arial" w:cs="Arial"/>
        </w:rPr>
        <w:t xml:space="preserve">, perteneciente a la colección </w:t>
      </w:r>
      <w:r w:rsidR="006A55A3" w:rsidRPr="00284EA0">
        <w:rPr>
          <w:rFonts w:ascii="Arial" w:hAnsi="Arial" w:cs="Arial"/>
          <w:i/>
        </w:rPr>
        <w:t>Methods and Protocols</w:t>
      </w:r>
      <w:r w:rsidR="006A55A3" w:rsidRPr="006A55A3">
        <w:rPr>
          <w:rFonts w:ascii="Arial" w:hAnsi="Arial" w:cs="Arial"/>
        </w:rPr>
        <w:t>. Se trata de una obra eminentemente interdisciplinar en la que se realizan contribuciones desde campos como la Economía, la Biotecnología, la Psicología o la agronomía</w:t>
      </w:r>
    </w:p>
    <w:p w14:paraId="3B1AFCF7" w14:textId="7AF237AA" w:rsidR="0028372B" w:rsidRDefault="0028372B" w:rsidP="00072572">
      <w:pPr>
        <w:pStyle w:val="Textosinformato"/>
        <w:spacing w:line="288" w:lineRule="auto"/>
        <w:ind w:left="851" w:right="709"/>
        <w:jc w:val="both"/>
        <w:rPr>
          <w:rFonts w:ascii="Arial" w:hAnsi="Arial" w:cs="Arial"/>
        </w:rPr>
      </w:pPr>
    </w:p>
    <w:p w14:paraId="76D69EA9" w14:textId="10D81AF8" w:rsidR="006A55A3" w:rsidRDefault="00244092" w:rsidP="006A55A3">
      <w:pPr>
        <w:pStyle w:val="Textosinformato"/>
        <w:spacing w:line="288" w:lineRule="auto"/>
        <w:ind w:left="851" w:right="709"/>
        <w:jc w:val="both"/>
        <w:rPr>
          <w:rFonts w:ascii="Arial" w:hAnsi="Arial" w:cs="Arial"/>
          <w:szCs w:val="22"/>
        </w:rPr>
      </w:pPr>
      <w:r>
        <w:rPr>
          <w:rFonts w:ascii="Arial" w:hAnsi="Arial" w:cs="Arial"/>
          <w:szCs w:val="22"/>
        </w:rPr>
        <w:t>Ambos investigadores explican que s</w:t>
      </w:r>
      <w:r w:rsidR="006A55A3" w:rsidRPr="006A55A3">
        <w:rPr>
          <w:rFonts w:ascii="Arial" w:hAnsi="Arial" w:cs="Arial"/>
          <w:szCs w:val="22"/>
        </w:rPr>
        <w:t xml:space="preserve">e ha asumido hace ya tiempo por parte de los historiadores que la alimentación constituye una realidad que no se puede examinar de forma aislada, dado que su estudio engloba diferentes dimensiones que pueden ser tanto de carácter social como ideológico o económico. Por ello, a la hora de abordar estas temáticas desde el campo histórico, se hace necesario encuadrarla en un contexto amplio </w:t>
      </w:r>
      <w:r w:rsidR="006A55A3" w:rsidRPr="006A55A3">
        <w:rPr>
          <w:rFonts w:ascii="Arial" w:hAnsi="Arial" w:cs="Arial"/>
          <w:szCs w:val="22"/>
        </w:rPr>
        <w:lastRenderedPageBreak/>
        <w:t>capaz de combinar múltiples variables, puesto que se encuentra vinculada a tradiciones políticas, culturales e institucionales de muy variado tenor y</w:t>
      </w:r>
      <w:r>
        <w:rPr>
          <w:rFonts w:ascii="Arial" w:hAnsi="Arial" w:cs="Arial"/>
          <w:szCs w:val="22"/>
        </w:rPr>
        <w:t>,</w:t>
      </w:r>
      <w:r w:rsidR="006A55A3" w:rsidRPr="006A55A3">
        <w:rPr>
          <w:rFonts w:ascii="Arial" w:hAnsi="Arial" w:cs="Arial"/>
          <w:szCs w:val="22"/>
        </w:rPr>
        <w:t xml:space="preserve"> especialmente</w:t>
      </w:r>
      <w:r>
        <w:rPr>
          <w:rFonts w:ascii="Arial" w:hAnsi="Arial" w:cs="Arial"/>
          <w:szCs w:val="22"/>
        </w:rPr>
        <w:t>,</w:t>
      </w:r>
      <w:r w:rsidR="006A55A3" w:rsidRPr="006A55A3">
        <w:rPr>
          <w:rFonts w:ascii="Arial" w:hAnsi="Arial" w:cs="Arial"/>
          <w:szCs w:val="22"/>
        </w:rPr>
        <w:t xml:space="preserve"> en todo lo relacionado con la actividad gastronómica. </w:t>
      </w:r>
    </w:p>
    <w:p w14:paraId="65B9FA6A" w14:textId="77777777" w:rsidR="006A55A3" w:rsidRPr="006A55A3" w:rsidRDefault="006A55A3" w:rsidP="006A55A3">
      <w:pPr>
        <w:pStyle w:val="Textosinformato"/>
        <w:spacing w:line="288" w:lineRule="auto"/>
        <w:ind w:left="851" w:right="709"/>
        <w:jc w:val="both"/>
        <w:rPr>
          <w:rFonts w:ascii="Arial" w:hAnsi="Arial" w:cs="Arial"/>
          <w:szCs w:val="22"/>
        </w:rPr>
      </w:pPr>
    </w:p>
    <w:p w14:paraId="2291B374" w14:textId="68A5A43B" w:rsidR="006A55A3" w:rsidRDefault="00244092" w:rsidP="006A55A3">
      <w:pPr>
        <w:pStyle w:val="Textosinformato"/>
        <w:spacing w:line="288" w:lineRule="auto"/>
        <w:ind w:left="851" w:right="709"/>
        <w:jc w:val="both"/>
        <w:rPr>
          <w:rFonts w:ascii="Arial" w:hAnsi="Arial" w:cs="Arial"/>
          <w:szCs w:val="22"/>
        </w:rPr>
      </w:pPr>
      <w:r>
        <w:rPr>
          <w:rFonts w:ascii="Arial" w:hAnsi="Arial" w:cs="Arial"/>
          <w:szCs w:val="22"/>
        </w:rPr>
        <w:t>“</w:t>
      </w:r>
      <w:r w:rsidR="006A55A3" w:rsidRPr="006A55A3">
        <w:rPr>
          <w:rFonts w:ascii="Arial" w:hAnsi="Arial" w:cs="Arial"/>
          <w:szCs w:val="22"/>
        </w:rPr>
        <w:t>Comer supone, más allá de lo meramente nutritivo, realizar un acto social y patrimonial</w:t>
      </w:r>
      <w:r>
        <w:rPr>
          <w:rFonts w:ascii="Arial" w:hAnsi="Arial" w:cs="Arial"/>
          <w:szCs w:val="22"/>
        </w:rPr>
        <w:t xml:space="preserve">; la </w:t>
      </w:r>
      <w:r w:rsidR="006A55A3" w:rsidRPr="006A55A3">
        <w:rPr>
          <w:rFonts w:ascii="Arial" w:hAnsi="Arial" w:cs="Arial"/>
          <w:szCs w:val="22"/>
        </w:rPr>
        <w:t>alimentación</w:t>
      </w:r>
      <w:r>
        <w:rPr>
          <w:rFonts w:ascii="Arial" w:hAnsi="Arial" w:cs="Arial"/>
          <w:szCs w:val="22"/>
        </w:rPr>
        <w:t xml:space="preserve"> está</w:t>
      </w:r>
      <w:r w:rsidR="006A55A3" w:rsidRPr="006A55A3">
        <w:rPr>
          <w:rFonts w:ascii="Arial" w:hAnsi="Arial" w:cs="Arial"/>
          <w:szCs w:val="22"/>
        </w:rPr>
        <w:t xml:space="preserve"> vinculada tanto a las actividades agrarias y al universo rural como a las prácticas de sociabilidad propias de los ámbitos urbanos. En consecuencia, la alimentación forma parte de prácticas identitarias y constituye un fuerte marcador étnico. Todo ello sin olvidar la riquísima cultura material asociada a la producción y al consumo</w:t>
      </w:r>
      <w:r>
        <w:rPr>
          <w:rFonts w:ascii="Arial" w:hAnsi="Arial" w:cs="Arial"/>
          <w:szCs w:val="22"/>
        </w:rPr>
        <w:t>”, apunta Luis Benito García</w:t>
      </w:r>
      <w:r w:rsidR="006A55A3" w:rsidRPr="006A55A3">
        <w:rPr>
          <w:rFonts w:ascii="Arial" w:hAnsi="Arial" w:cs="Arial"/>
          <w:szCs w:val="22"/>
        </w:rPr>
        <w:t>.</w:t>
      </w:r>
    </w:p>
    <w:p w14:paraId="6EC13332" w14:textId="77777777" w:rsidR="006A55A3" w:rsidRPr="006A55A3" w:rsidRDefault="006A55A3" w:rsidP="006A55A3">
      <w:pPr>
        <w:pStyle w:val="Textosinformato"/>
        <w:spacing w:line="288" w:lineRule="auto"/>
        <w:ind w:left="851" w:right="709"/>
        <w:jc w:val="both"/>
        <w:rPr>
          <w:rFonts w:ascii="Arial" w:hAnsi="Arial" w:cs="Arial"/>
          <w:szCs w:val="22"/>
        </w:rPr>
      </w:pPr>
    </w:p>
    <w:p w14:paraId="1E543E75" w14:textId="621F9C18" w:rsidR="006A55A3" w:rsidRDefault="00244092" w:rsidP="006A55A3">
      <w:pPr>
        <w:pStyle w:val="Textosinformato"/>
        <w:spacing w:line="288" w:lineRule="auto"/>
        <w:ind w:left="851" w:right="709"/>
        <w:jc w:val="both"/>
        <w:rPr>
          <w:rFonts w:ascii="Arial" w:hAnsi="Arial" w:cs="Arial"/>
          <w:szCs w:val="22"/>
        </w:rPr>
      </w:pPr>
      <w:r>
        <w:rPr>
          <w:rFonts w:ascii="Arial" w:hAnsi="Arial" w:cs="Arial"/>
          <w:szCs w:val="22"/>
        </w:rPr>
        <w:t xml:space="preserve">Además, ambos profesores señalan que </w:t>
      </w:r>
      <w:r w:rsidR="006A55A3" w:rsidRPr="006A55A3">
        <w:rPr>
          <w:rFonts w:ascii="Arial" w:hAnsi="Arial" w:cs="Arial"/>
          <w:szCs w:val="22"/>
        </w:rPr>
        <w:t>los condicionamientos socioculturales relativos a la alimentación son poderosos y complejos: los usos dados a cada alimento, sus combinaciones, el orden, la composición, el número y las horas de las diferentes comidas, todo ello está codificado de un modo preciso; y dicha codificación es el resultado de un proceso social y cultural cuyo significado y razón cabe buscarlos esencialmente en la Historia.</w:t>
      </w:r>
    </w:p>
    <w:p w14:paraId="37479B6F" w14:textId="77777777" w:rsidR="006A55A3" w:rsidRDefault="006A55A3" w:rsidP="006A55A3">
      <w:pPr>
        <w:pStyle w:val="Textosinformato"/>
        <w:spacing w:line="288" w:lineRule="auto"/>
        <w:ind w:left="851" w:right="709"/>
        <w:jc w:val="both"/>
        <w:rPr>
          <w:rFonts w:ascii="Arial" w:hAnsi="Arial" w:cs="Arial"/>
          <w:szCs w:val="22"/>
        </w:rPr>
      </w:pPr>
    </w:p>
    <w:p w14:paraId="4A9E3EEF" w14:textId="2386D700" w:rsidR="006A55A3" w:rsidRDefault="00244092" w:rsidP="006A55A3">
      <w:pPr>
        <w:pStyle w:val="Textosinformato"/>
        <w:spacing w:line="288" w:lineRule="auto"/>
        <w:ind w:left="851" w:right="709"/>
        <w:jc w:val="both"/>
        <w:rPr>
          <w:rFonts w:ascii="Arial" w:hAnsi="Arial" w:cs="Arial"/>
          <w:szCs w:val="22"/>
        </w:rPr>
      </w:pPr>
      <w:r>
        <w:rPr>
          <w:rFonts w:ascii="Arial" w:hAnsi="Arial" w:cs="Arial"/>
          <w:szCs w:val="22"/>
        </w:rPr>
        <w:t>“</w:t>
      </w:r>
      <w:r w:rsidR="006A55A3" w:rsidRPr="006A55A3">
        <w:rPr>
          <w:rFonts w:ascii="Arial" w:hAnsi="Arial" w:cs="Arial"/>
          <w:szCs w:val="22"/>
        </w:rPr>
        <w:t>En su transcurso</w:t>
      </w:r>
      <w:r>
        <w:rPr>
          <w:rFonts w:ascii="Arial" w:hAnsi="Arial" w:cs="Arial"/>
          <w:szCs w:val="22"/>
        </w:rPr>
        <w:t>,</w:t>
      </w:r>
      <w:r w:rsidR="006A55A3" w:rsidRPr="006A55A3">
        <w:rPr>
          <w:rFonts w:ascii="Arial" w:hAnsi="Arial" w:cs="Arial"/>
          <w:szCs w:val="22"/>
        </w:rPr>
        <w:t xml:space="preserve"> la alimentación ha permanecido vinculada al estatus</w:t>
      </w:r>
      <w:r>
        <w:rPr>
          <w:rFonts w:ascii="Arial" w:hAnsi="Arial" w:cs="Arial"/>
          <w:szCs w:val="22"/>
        </w:rPr>
        <w:t>; es</w:t>
      </w:r>
      <w:r w:rsidR="006A55A3" w:rsidRPr="006A55A3">
        <w:rPr>
          <w:rFonts w:ascii="Arial" w:hAnsi="Arial" w:cs="Arial"/>
          <w:szCs w:val="22"/>
        </w:rPr>
        <w:t xml:space="preserve"> un medio de afirmarse frente a los demás o de adquirir prestigio; aún en la actual sociedad de consumo la comida y la bebida suponen un medio relevante para reafirmarse socialmente</w:t>
      </w:r>
      <w:r>
        <w:rPr>
          <w:rFonts w:ascii="Arial" w:hAnsi="Arial" w:cs="Arial"/>
          <w:szCs w:val="22"/>
        </w:rPr>
        <w:t>.</w:t>
      </w:r>
      <w:r w:rsidR="006A55A3" w:rsidRPr="006A55A3">
        <w:rPr>
          <w:rFonts w:ascii="Arial" w:hAnsi="Arial" w:cs="Arial"/>
          <w:szCs w:val="22"/>
        </w:rPr>
        <w:t xml:space="preserve"> Como no podía ser de otro modo, la cocina reproduce y expresa las relaciones jerárquicas y de clase</w:t>
      </w:r>
      <w:r>
        <w:rPr>
          <w:rFonts w:ascii="Arial" w:hAnsi="Arial" w:cs="Arial"/>
          <w:szCs w:val="22"/>
        </w:rPr>
        <w:t>”, añade Jorge Uría</w:t>
      </w:r>
      <w:r w:rsidR="006A55A3" w:rsidRPr="006A55A3">
        <w:rPr>
          <w:rFonts w:ascii="Arial" w:hAnsi="Arial" w:cs="Arial"/>
          <w:szCs w:val="22"/>
        </w:rPr>
        <w:t>.</w:t>
      </w:r>
    </w:p>
    <w:p w14:paraId="39496581" w14:textId="77777777" w:rsidR="00284EA0" w:rsidRPr="006A55A3" w:rsidRDefault="00284EA0" w:rsidP="006A55A3">
      <w:pPr>
        <w:pStyle w:val="Textosinformato"/>
        <w:spacing w:line="288" w:lineRule="auto"/>
        <w:ind w:left="851" w:right="709"/>
        <w:jc w:val="both"/>
        <w:rPr>
          <w:rFonts w:ascii="Arial" w:hAnsi="Arial" w:cs="Arial"/>
          <w:szCs w:val="22"/>
        </w:rPr>
      </w:pPr>
    </w:p>
    <w:p w14:paraId="33E12FD7" w14:textId="3B15E741" w:rsidR="006A55A3" w:rsidRDefault="006A55A3" w:rsidP="006A55A3">
      <w:pPr>
        <w:pStyle w:val="Textosinformato"/>
        <w:spacing w:line="288" w:lineRule="auto"/>
        <w:ind w:left="851" w:right="709"/>
        <w:jc w:val="both"/>
        <w:rPr>
          <w:rFonts w:ascii="Arial" w:hAnsi="Arial" w:cs="Arial"/>
          <w:szCs w:val="22"/>
        </w:rPr>
      </w:pPr>
      <w:r w:rsidRPr="006A55A3">
        <w:rPr>
          <w:rFonts w:ascii="Arial" w:hAnsi="Arial" w:cs="Arial"/>
          <w:szCs w:val="22"/>
        </w:rPr>
        <w:t>Para acometer estudios relacionados con este hecho social total se recurre, en esencia, a los métodos y técnicas propios de la investigación histórica, pero siempre teniendo en cuenta la multiplicidad de fuentes primarias de las que se debe hacer acopio; así como la cantidad de dimensiones de conocimiento que se entrecruzan y a los que se halla conectado. Estos campos van desde la producción y el consumo al político y el social, sin perder de vista las enormes implicaciones culturales que conlleva.</w:t>
      </w:r>
    </w:p>
    <w:p w14:paraId="5255817A" w14:textId="77777777" w:rsidR="006A55A3" w:rsidRPr="006A55A3" w:rsidRDefault="006A55A3" w:rsidP="006A55A3">
      <w:pPr>
        <w:pStyle w:val="Textosinformato"/>
        <w:spacing w:line="288" w:lineRule="auto"/>
        <w:ind w:left="851" w:right="709"/>
        <w:jc w:val="both"/>
        <w:rPr>
          <w:rFonts w:ascii="Arial" w:hAnsi="Arial" w:cs="Arial"/>
          <w:szCs w:val="22"/>
        </w:rPr>
      </w:pPr>
    </w:p>
    <w:p w14:paraId="65752A32" w14:textId="633A2AB4" w:rsidR="007D6C19" w:rsidRDefault="00244092" w:rsidP="006A55A3">
      <w:pPr>
        <w:pStyle w:val="Textosinformato"/>
        <w:spacing w:line="288" w:lineRule="auto"/>
        <w:ind w:left="851" w:right="709"/>
        <w:jc w:val="both"/>
        <w:rPr>
          <w:rFonts w:ascii="Arial" w:hAnsi="Arial" w:cs="Arial"/>
          <w:szCs w:val="22"/>
        </w:rPr>
      </w:pPr>
      <w:r>
        <w:rPr>
          <w:rFonts w:ascii="Arial" w:hAnsi="Arial" w:cs="Arial"/>
          <w:szCs w:val="22"/>
        </w:rPr>
        <w:t>Los autores del trabajo indican que e</w:t>
      </w:r>
      <w:r w:rsidR="006A55A3" w:rsidRPr="006A55A3">
        <w:rPr>
          <w:rFonts w:ascii="Arial" w:hAnsi="Arial" w:cs="Arial"/>
          <w:szCs w:val="22"/>
        </w:rPr>
        <w:t xml:space="preserve">l giro cultural impuesto en las últimas décadas a la historiografía, por otra parte, ha revalorizado la información contenida en conjuntos poco valorados anteriormente, como los de la literatura o la pintura del realismo, los grabados populares o los archivos fotográficos.  La prensa, a través de la publicidad, sus artículos costumbristas o los reportajes, es a la vez otra fuente inagotable de informaciones. Y la reciente óptica antropológica presente en la historiografía ha supuesto a su vez que, sin abandonar el rigor estadístico de las grandes series —cuando las hay—, se examine con mayor cuidado la información cualitativa de las informaciones folclóricas o etnomusicológicas, los ritos de paso del nacimiento, la adolescencia o el matrimonio, o la muerte, y los de las festividades religiosas; casi siempre solemnizados con rituales de </w:t>
      </w:r>
      <w:r w:rsidR="006A55A3" w:rsidRPr="006A55A3">
        <w:rPr>
          <w:rFonts w:ascii="Arial" w:hAnsi="Arial" w:cs="Arial"/>
          <w:szCs w:val="22"/>
        </w:rPr>
        <w:lastRenderedPageBreak/>
        <w:t xml:space="preserve">comensalidad específicos. </w:t>
      </w:r>
      <w:r>
        <w:rPr>
          <w:rFonts w:ascii="Arial" w:hAnsi="Arial" w:cs="Arial"/>
          <w:szCs w:val="22"/>
        </w:rPr>
        <w:t>“</w:t>
      </w:r>
      <w:r w:rsidR="006A55A3" w:rsidRPr="006A55A3">
        <w:rPr>
          <w:rFonts w:ascii="Arial" w:hAnsi="Arial" w:cs="Arial"/>
          <w:szCs w:val="22"/>
        </w:rPr>
        <w:t>El entrecruzamiento de todas estas fuentes de datos, y de las metodologías que les son propias, es posible</w:t>
      </w:r>
      <w:r>
        <w:rPr>
          <w:rFonts w:ascii="Arial" w:hAnsi="Arial" w:cs="Arial"/>
          <w:szCs w:val="22"/>
        </w:rPr>
        <w:t xml:space="preserve">, </w:t>
      </w:r>
      <w:r w:rsidR="006A55A3" w:rsidRPr="006A55A3">
        <w:rPr>
          <w:rFonts w:ascii="Arial" w:hAnsi="Arial" w:cs="Arial"/>
          <w:szCs w:val="22"/>
        </w:rPr>
        <w:t>por otra parte</w:t>
      </w:r>
      <w:r>
        <w:rPr>
          <w:rFonts w:ascii="Arial" w:hAnsi="Arial" w:cs="Arial"/>
          <w:szCs w:val="22"/>
        </w:rPr>
        <w:t>,</w:t>
      </w:r>
      <w:r w:rsidR="006A55A3" w:rsidRPr="006A55A3">
        <w:rPr>
          <w:rFonts w:ascii="Arial" w:hAnsi="Arial" w:cs="Arial"/>
          <w:szCs w:val="22"/>
        </w:rPr>
        <w:t xml:space="preserve"> en un espacio de estudio crecientemente internacionalizado, y en el que lo específico de la historia tiende cada vez más a diluirse en el espacio común de los </w:t>
      </w:r>
      <w:r w:rsidR="006A55A3" w:rsidRPr="00244092">
        <w:rPr>
          <w:rFonts w:ascii="Arial" w:hAnsi="Arial" w:cs="Arial"/>
          <w:i/>
          <w:szCs w:val="22"/>
        </w:rPr>
        <w:t>food studies</w:t>
      </w:r>
      <w:r>
        <w:rPr>
          <w:rFonts w:ascii="Arial" w:hAnsi="Arial" w:cs="Arial"/>
          <w:szCs w:val="22"/>
        </w:rPr>
        <w:t>”, concluyen</w:t>
      </w:r>
      <w:r w:rsidR="006A55A3" w:rsidRPr="006A55A3">
        <w:rPr>
          <w:rFonts w:ascii="Arial" w:hAnsi="Arial" w:cs="Arial"/>
          <w:szCs w:val="22"/>
        </w:rPr>
        <w:t>.</w:t>
      </w:r>
    </w:p>
    <w:p w14:paraId="1E64AF60" w14:textId="77777777" w:rsidR="007D6C19" w:rsidRPr="00AA488B" w:rsidRDefault="007D6C19" w:rsidP="007D6C19">
      <w:pPr>
        <w:pStyle w:val="Textosinformato"/>
        <w:spacing w:line="288" w:lineRule="auto"/>
        <w:ind w:left="851" w:right="709"/>
        <w:jc w:val="both"/>
        <w:rPr>
          <w:rFonts w:ascii="Arial" w:hAnsi="Arial" w:cs="Arial"/>
          <w:szCs w:val="22"/>
        </w:rPr>
      </w:pPr>
    </w:p>
    <w:p w14:paraId="7A88E0EF" w14:textId="77777777" w:rsidR="00AA488B" w:rsidRPr="00A97257" w:rsidRDefault="00AA488B" w:rsidP="00AA488B">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971ABA">
        <w:trPr>
          <w:jc w:val="center"/>
        </w:trPr>
        <w:tc>
          <w:tcPr>
            <w:tcW w:w="3218" w:type="dxa"/>
            <w:gridSpan w:val="2"/>
          </w:tcPr>
          <w:p w14:paraId="3ECDB5D2" w14:textId="16313B31" w:rsidR="00DB0A7F" w:rsidRPr="00671C29" w:rsidRDefault="00DB0A7F" w:rsidP="00971AB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10AEB952" w:rsidR="00DB0A7F" w:rsidRDefault="003976E5" w:rsidP="00971ABA">
            <w:pPr>
              <w:pStyle w:val="Textosinformato"/>
              <w:spacing w:line="288" w:lineRule="auto"/>
              <w:ind w:left="851" w:right="709"/>
              <w:jc w:val="both"/>
              <w:rPr>
                <w:rStyle w:val="Hipervnculo"/>
                <w:rFonts w:ascii="Arial" w:hAnsi="Arial" w:cs="Arial"/>
                <w:bCs/>
                <w:color w:val="000000" w:themeColor="text1"/>
                <w:sz w:val="24"/>
                <w:szCs w:val="24"/>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70169ABE" w14:textId="77777777" w:rsidR="00601E38" w:rsidRDefault="00601E38" w:rsidP="00971ABA">
            <w:pPr>
              <w:pStyle w:val="Textosinformato"/>
              <w:spacing w:line="288" w:lineRule="auto"/>
              <w:ind w:left="851" w:right="709"/>
              <w:jc w:val="both"/>
              <w:rPr>
                <w:rFonts w:ascii="Arial" w:hAnsi="Arial" w:cs="Arial"/>
                <w:bCs/>
              </w:rPr>
            </w:pPr>
          </w:p>
          <w:p w14:paraId="4556A35D" w14:textId="77777777" w:rsidR="00DB0A7F" w:rsidRPr="00671C29" w:rsidRDefault="00DB0A7F" w:rsidP="00971ABA">
            <w:pPr>
              <w:jc w:val="both"/>
              <w:rPr>
                <w:rFonts w:ascii="Arial" w:hAnsi="Arial" w:cs="Arial"/>
                <w:bCs/>
                <w:color w:val="000000" w:themeColor="text1"/>
                <w:sz w:val="24"/>
                <w:szCs w:val="24"/>
              </w:rPr>
            </w:pPr>
          </w:p>
        </w:tc>
      </w:tr>
      <w:tr w:rsidR="00DB0A7F" w:rsidRPr="00671C29" w14:paraId="1CAA4127" w14:textId="77777777" w:rsidTr="00971ABA">
        <w:trPr>
          <w:gridAfter w:val="1"/>
          <w:wAfter w:w="556" w:type="dxa"/>
          <w:jc w:val="center"/>
        </w:trPr>
        <w:tc>
          <w:tcPr>
            <w:tcW w:w="2662" w:type="dxa"/>
          </w:tcPr>
          <w:p w14:paraId="6F3E6C62" w14:textId="77777777" w:rsidR="00DB0A7F" w:rsidRPr="00671C29" w:rsidRDefault="003976E5" w:rsidP="00971ABA">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971AB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3976E5" w:rsidP="00971ABA">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971AB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3976E5" w:rsidP="00971ABA">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971ABA">
        <w:trPr>
          <w:gridAfter w:val="1"/>
          <w:wAfter w:w="556" w:type="dxa"/>
          <w:jc w:val="center"/>
        </w:trPr>
        <w:tc>
          <w:tcPr>
            <w:tcW w:w="2662" w:type="dxa"/>
          </w:tcPr>
          <w:p w14:paraId="4A923947" w14:textId="77777777" w:rsidR="00DB0A7F" w:rsidRPr="00671C29" w:rsidRDefault="003976E5" w:rsidP="00971ABA">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971AB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3976E5" w:rsidP="00971ABA">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971AB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3976E5" w:rsidP="00971ABA">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DB0A7F">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DF3EA" w14:textId="77777777" w:rsidR="00D0005F" w:rsidRDefault="00D0005F" w:rsidP="00214D82">
      <w:pPr>
        <w:spacing w:after="0" w:line="240" w:lineRule="auto"/>
      </w:pPr>
      <w:r>
        <w:separator/>
      </w:r>
    </w:p>
  </w:endnote>
  <w:endnote w:type="continuationSeparator" w:id="0">
    <w:p w14:paraId="0BCE2FFB" w14:textId="77777777" w:rsidR="00D0005F" w:rsidRDefault="00D0005F"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971ABA" w:rsidRPr="004D1E71" w:rsidRDefault="00971ABA" w:rsidP="00214D82">
    <w:pPr>
      <w:pStyle w:val="Piedepgina"/>
      <w:ind w:left="-1134"/>
      <w:rPr>
        <w:sz w:val="6"/>
        <w:szCs w:val="6"/>
      </w:rPr>
    </w:pPr>
  </w:p>
  <w:p w14:paraId="7E308689" w14:textId="77777777" w:rsidR="00971ABA" w:rsidRPr="004D1E71" w:rsidRDefault="00971ABA"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971ABA" w14:paraId="23577BFC" w14:textId="77777777" w:rsidTr="00F53A11">
      <w:tc>
        <w:tcPr>
          <w:tcW w:w="5920" w:type="dxa"/>
          <w:tcBorders>
            <w:top w:val="single" w:sz="4" w:space="0" w:color="A6A6A6"/>
            <w:left w:val="nil"/>
            <w:bottom w:val="nil"/>
            <w:right w:val="nil"/>
          </w:tcBorders>
          <w:vAlign w:val="center"/>
          <w:hideMark/>
        </w:tcPr>
        <w:p w14:paraId="4F7D39B5" w14:textId="5CC3CC1A" w:rsidR="00971ABA" w:rsidRDefault="00971ABA"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971ABA" w:rsidRDefault="00971ABA"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971ABA" w:rsidRDefault="00971ABA"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6E3C262C" w14:textId="77777777" w:rsidR="00971ABA" w:rsidRPr="00F53A11" w:rsidRDefault="00971ABA"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8093" w14:textId="77777777" w:rsidR="00D0005F" w:rsidRDefault="00D0005F" w:rsidP="00214D82">
      <w:pPr>
        <w:spacing w:after="0" w:line="240" w:lineRule="auto"/>
      </w:pPr>
      <w:r>
        <w:separator/>
      </w:r>
    </w:p>
  </w:footnote>
  <w:footnote w:type="continuationSeparator" w:id="0">
    <w:p w14:paraId="0692030F" w14:textId="77777777" w:rsidR="00D0005F" w:rsidRDefault="00D0005F"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971ABA" w:rsidRDefault="00971ABA"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971ABA" w:rsidRPr="00B738CD" w:rsidRDefault="00971ABA"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75pt;height:80.15pt">
          <v:imagedata r:id="rId1" o:title=""/>
        </v:shape>
        <o:OLEObject Type="Embed" ProgID="Excel.Sheet.12" ShapeID="_x0000_i1025" DrawAspect="Content" ObjectID="_174348813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708"/>
    <w:rsid w:val="00002CB3"/>
    <w:rsid w:val="00007357"/>
    <w:rsid w:val="00007DF3"/>
    <w:rsid w:val="00010827"/>
    <w:rsid w:val="00014772"/>
    <w:rsid w:val="000235CB"/>
    <w:rsid w:val="00033E9C"/>
    <w:rsid w:val="0005465C"/>
    <w:rsid w:val="000579AB"/>
    <w:rsid w:val="00064C0E"/>
    <w:rsid w:val="00066C58"/>
    <w:rsid w:val="00072572"/>
    <w:rsid w:val="00077BAB"/>
    <w:rsid w:val="00092B32"/>
    <w:rsid w:val="0009381C"/>
    <w:rsid w:val="000A769A"/>
    <w:rsid w:val="000B44AC"/>
    <w:rsid w:val="000C51FF"/>
    <w:rsid w:val="000C738B"/>
    <w:rsid w:val="000D443E"/>
    <w:rsid w:val="000E0442"/>
    <w:rsid w:val="000E0562"/>
    <w:rsid w:val="000E32AD"/>
    <w:rsid w:val="000E46A6"/>
    <w:rsid w:val="000F32DC"/>
    <w:rsid w:val="000F368C"/>
    <w:rsid w:val="00102F3E"/>
    <w:rsid w:val="001065AB"/>
    <w:rsid w:val="001126D1"/>
    <w:rsid w:val="001531B9"/>
    <w:rsid w:val="00161F28"/>
    <w:rsid w:val="00166606"/>
    <w:rsid w:val="001723DB"/>
    <w:rsid w:val="00183204"/>
    <w:rsid w:val="001B6F76"/>
    <w:rsid w:val="001B6FE2"/>
    <w:rsid w:val="001C5FA3"/>
    <w:rsid w:val="001C7281"/>
    <w:rsid w:val="001D58AA"/>
    <w:rsid w:val="001F381C"/>
    <w:rsid w:val="002009B4"/>
    <w:rsid w:val="00210C6C"/>
    <w:rsid w:val="00214D82"/>
    <w:rsid w:val="00220DED"/>
    <w:rsid w:val="0023010B"/>
    <w:rsid w:val="00233F01"/>
    <w:rsid w:val="002343D4"/>
    <w:rsid w:val="00235E7F"/>
    <w:rsid w:val="002403E7"/>
    <w:rsid w:val="00244092"/>
    <w:rsid w:val="00251DCA"/>
    <w:rsid w:val="00274C12"/>
    <w:rsid w:val="002811CB"/>
    <w:rsid w:val="0028322A"/>
    <w:rsid w:val="0028372B"/>
    <w:rsid w:val="00283FA3"/>
    <w:rsid w:val="00284EA0"/>
    <w:rsid w:val="00285049"/>
    <w:rsid w:val="002907C2"/>
    <w:rsid w:val="00291E54"/>
    <w:rsid w:val="002A1E3F"/>
    <w:rsid w:val="002A27BC"/>
    <w:rsid w:val="002B6239"/>
    <w:rsid w:val="002C4F51"/>
    <w:rsid w:val="002E066C"/>
    <w:rsid w:val="00321ED2"/>
    <w:rsid w:val="003367F8"/>
    <w:rsid w:val="00336828"/>
    <w:rsid w:val="003566DC"/>
    <w:rsid w:val="003608B0"/>
    <w:rsid w:val="00374FF2"/>
    <w:rsid w:val="00393D6A"/>
    <w:rsid w:val="003976E5"/>
    <w:rsid w:val="003A3ED0"/>
    <w:rsid w:val="003A7870"/>
    <w:rsid w:val="003B677B"/>
    <w:rsid w:val="003D32B6"/>
    <w:rsid w:val="003D5253"/>
    <w:rsid w:val="003E1980"/>
    <w:rsid w:val="003E5016"/>
    <w:rsid w:val="003E6153"/>
    <w:rsid w:val="003F3E9E"/>
    <w:rsid w:val="003F5140"/>
    <w:rsid w:val="00413E1C"/>
    <w:rsid w:val="004763C1"/>
    <w:rsid w:val="00497271"/>
    <w:rsid w:val="004A18D1"/>
    <w:rsid w:val="004A33E2"/>
    <w:rsid w:val="004B2A4E"/>
    <w:rsid w:val="004C595B"/>
    <w:rsid w:val="004D1E71"/>
    <w:rsid w:val="005329B6"/>
    <w:rsid w:val="005369A4"/>
    <w:rsid w:val="00537EC8"/>
    <w:rsid w:val="00551064"/>
    <w:rsid w:val="00561151"/>
    <w:rsid w:val="0059423B"/>
    <w:rsid w:val="005A1741"/>
    <w:rsid w:val="005A300C"/>
    <w:rsid w:val="005D16BA"/>
    <w:rsid w:val="005D4F46"/>
    <w:rsid w:val="005E00F4"/>
    <w:rsid w:val="00601E38"/>
    <w:rsid w:val="00615EF3"/>
    <w:rsid w:val="00645F6C"/>
    <w:rsid w:val="006558E4"/>
    <w:rsid w:val="006665D4"/>
    <w:rsid w:val="006763A1"/>
    <w:rsid w:val="006A1AFC"/>
    <w:rsid w:val="006A55A3"/>
    <w:rsid w:val="006B7C59"/>
    <w:rsid w:val="006E058A"/>
    <w:rsid w:val="006E56B9"/>
    <w:rsid w:val="006E7381"/>
    <w:rsid w:val="006F0AF2"/>
    <w:rsid w:val="006F1E94"/>
    <w:rsid w:val="006F5C73"/>
    <w:rsid w:val="00701B68"/>
    <w:rsid w:val="00705CCB"/>
    <w:rsid w:val="00713AED"/>
    <w:rsid w:val="00727056"/>
    <w:rsid w:val="007347B5"/>
    <w:rsid w:val="00746A1A"/>
    <w:rsid w:val="0075255D"/>
    <w:rsid w:val="00756D65"/>
    <w:rsid w:val="00762694"/>
    <w:rsid w:val="007672CF"/>
    <w:rsid w:val="00774AF8"/>
    <w:rsid w:val="00783D2E"/>
    <w:rsid w:val="007851EC"/>
    <w:rsid w:val="00786E7C"/>
    <w:rsid w:val="0079560B"/>
    <w:rsid w:val="007A12D1"/>
    <w:rsid w:val="007B1834"/>
    <w:rsid w:val="007D6C19"/>
    <w:rsid w:val="007F1228"/>
    <w:rsid w:val="00813337"/>
    <w:rsid w:val="00827DCE"/>
    <w:rsid w:val="0083262B"/>
    <w:rsid w:val="00846CB8"/>
    <w:rsid w:val="00851E60"/>
    <w:rsid w:val="0085612E"/>
    <w:rsid w:val="00856B15"/>
    <w:rsid w:val="00864421"/>
    <w:rsid w:val="00870C64"/>
    <w:rsid w:val="008751D3"/>
    <w:rsid w:val="0088288C"/>
    <w:rsid w:val="0088663C"/>
    <w:rsid w:val="00894223"/>
    <w:rsid w:val="008A4CF8"/>
    <w:rsid w:val="008B3B4A"/>
    <w:rsid w:val="008B699C"/>
    <w:rsid w:val="008D3421"/>
    <w:rsid w:val="008D6832"/>
    <w:rsid w:val="008E56A8"/>
    <w:rsid w:val="0091236F"/>
    <w:rsid w:val="009232A0"/>
    <w:rsid w:val="009314B4"/>
    <w:rsid w:val="00932C18"/>
    <w:rsid w:val="009334E6"/>
    <w:rsid w:val="00942F19"/>
    <w:rsid w:val="00944623"/>
    <w:rsid w:val="00953FED"/>
    <w:rsid w:val="0096182A"/>
    <w:rsid w:val="00971ABA"/>
    <w:rsid w:val="00973E79"/>
    <w:rsid w:val="009772A6"/>
    <w:rsid w:val="00980CC7"/>
    <w:rsid w:val="0098723E"/>
    <w:rsid w:val="00991C6A"/>
    <w:rsid w:val="00992ABB"/>
    <w:rsid w:val="00992C38"/>
    <w:rsid w:val="00993CC3"/>
    <w:rsid w:val="0099665F"/>
    <w:rsid w:val="009A1927"/>
    <w:rsid w:val="009B6F35"/>
    <w:rsid w:val="009C45BF"/>
    <w:rsid w:val="009C7812"/>
    <w:rsid w:val="009E02B2"/>
    <w:rsid w:val="009E45DF"/>
    <w:rsid w:val="009E6132"/>
    <w:rsid w:val="009F29E8"/>
    <w:rsid w:val="009F55DC"/>
    <w:rsid w:val="009F633F"/>
    <w:rsid w:val="00A018DD"/>
    <w:rsid w:val="00A0494A"/>
    <w:rsid w:val="00A11F2D"/>
    <w:rsid w:val="00A1759D"/>
    <w:rsid w:val="00A2472E"/>
    <w:rsid w:val="00A42971"/>
    <w:rsid w:val="00A50FC3"/>
    <w:rsid w:val="00A6092D"/>
    <w:rsid w:val="00A66F1C"/>
    <w:rsid w:val="00A720F6"/>
    <w:rsid w:val="00A8395D"/>
    <w:rsid w:val="00A87188"/>
    <w:rsid w:val="00A97257"/>
    <w:rsid w:val="00AA488B"/>
    <w:rsid w:val="00AA64ED"/>
    <w:rsid w:val="00B0081E"/>
    <w:rsid w:val="00B1323C"/>
    <w:rsid w:val="00B224DD"/>
    <w:rsid w:val="00B570CB"/>
    <w:rsid w:val="00B618B8"/>
    <w:rsid w:val="00B67A3A"/>
    <w:rsid w:val="00B738CD"/>
    <w:rsid w:val="00B7790A"/>
    <w:rsid w:val="00B92553"/>
    <w:rsid w:val="00B95303"/>
    <w:rsid w:val="00BA0BAE"/>
    <w:rsid w:val="00BD55A0"/>
    <w:rsid w:val="00BF3749"/>
    <w:rsid w:val="00BF6961"/>
    <w:rsid w:val="00BF7B0F"/>
    <w:rsid w:val="00C06EA4"/>
    <w:rsid w:val="00C103D2"/>
    <w:rsid w:val="00C222B4"/>
    <w:rsid w:val="00C61797"/>
    <w:rsid w:val="00C673D1"/>
    <w:rsid w:val="00C73A37"/>
    <w:rsid w:val="00C835B9"/>
    <w:rsid w:val="00CA5D10"/>
    <w:rsid w:val="00CC151F"/>
    <w:rsid w:val="00CD13F7"/>
    <w:rsid w:val="00CE1344"/>
    <w:rsid w:val="00CE42C9"/>
    <w:rsid w:val="00CF558E"/>
    <w:rsid w:val="00D0005F"/>
    <w:rsid w:val="00D043D4"/>
    <w:rsid w:val="00D05908"/>
    <w:rsid w:val="00D11BF7"/>
    <w:rsid w:val="00D12BCA"/>
    <w:rsid w:val="00D51138"/>
    <w:rsid w:val="00D57959"/>
    <w:rsid w:val="00D67A3F"/>
    <w:rsid w:val="00D71DD1"/>
    <w:rsid w:val="00D72EB5"/>
    <w:rsid w:val="00D7574D"/>
    <w:rsid w:val="00D75C41"/>
    <w:rsid w:val="00D820A5"/>
    <w:rsid w:val="00D82D26"/>
    <w:rsid w:val="00D8797E"/>
    <w:rsid w:val="00D947E5"/>
    <w:rsid w:val="00D94AA9"/>
    <w:rsid w:val="00D97BAC"/>
    <w:rsid w:val="00DA2516"/>
    <w:rsid w:val="00DB0A7F"/>
    <w:rsid w:val="00DB3A7A"/>
    <w:rsid w:val="00DB64C9"/>
    <w:rsid w:val="00DD1FC9"/>
    <w:rsid w:val="00DE16F1"/>
    <w:rsid w:val="00DF430A"/>
    <w:rsid w:val="00DF72E9"/>
    <w:rsid w:val="00E05916"/>
    <w:rsid w:val="00E1063D"/>
    <w:rsid w:val="00E11230"/>
    <w:rsid w:val="00E1270E"/>
    <w:rsid w:val="00E17287"/>
    <w:rsid w:val="00E20E6F"/>
    <w:rsid w:val="00E26261"/>
    <w:rsid w:val="00E26344"/>
    <w:rsid w:val="00E46EBF"/>
    <w:rsid w:val="00E61E94"/>
    <w:rsid w:val="00E75C5D"/>
    <w:rsid w:val="00E8768D"/>
    <w:rsid w:val="00EA0451"/>
    <w:rsid w:val="00EA2F41"/>
    <w:rsid w:val="00EC3579"/>
    <w:rsid w:val="00ED60C7"/>
    <w:rsid w:val="00EE4D36"/>
    <w:rsid w:val="00EF1392"/>
    <w:rsid w:val="00F027CC"/>
    <w:rsid w:val="00F04086"/>
    <w:rsid w:val="00F135B5"/>
    <w:rsid w:val="00F15701"/>
    <w:rsid w:val="00F207D4"/>
    <w:rsid w:val="00F2104F"/>
    <w:rsid w:val="00F306CA"/>
    <w:rsid w:val="00F40468"/>
    <w:rsid w:val="00F41E8F"/>
    <w:rsid w:val="00F45B99"/>
    <w:rsid w:val="00F53A11"/>
    <w:rsid w:val="00F56FCA"/>
    <w:rsid w:val="00F61EE7"/>
    <w:rsid w:val="00F8682F"/>
    <w:rsid w:val="00F91061"/>
    <w:rsid w:val="00F91DFA"/>
    <w:rsid w:val="00F94345"/>
    <w:rsid w:val="00F96F88"/>
    <w:rsid w:val="00FA2053"/>
    <w:rsid w:val="00FC5070"/>
    <w:rsid w:val="00FD4AB9"/>
    <w:rsid w:val="00FE3713"/>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paragraph" w:styleId="Revisin">
    <w:name w:val="Revision"/>
    <w:hidden/>
    <w:uiPriority w:val="99"/>
    <w:semiHidden/>
    <w:rsid w:val="000F32DC"/>
    <w:rPr>
      <w:sz w:val="22"/>
      <w:szCs w:val="22"/>
      <w:lang w:eastAsia="en-US"/>
    </w:rPr>
  </w:style>
  <w:style w:type="character" w:styleId="Hipervnculovisitado">
    <w:name w:val="FollowedHyperlink"/>
    <w:basedOn w:val="Fuentedeprrafopredeter"/>
    <w:uiPriority w:val="99"/>
    <w:semiHidden/>
    <w:unhideWhenUsed/>
    <w:rsid w:val="00856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schemas.microsoft.com/office/2006/documentManagement/types"/>
    <ds:schemaRef ds:uri="http://purl.org/dc/terms/"/>
    <ds:schemaRef ds:uri="http://schemas.openxmlformats.org/package/2006/metadata/core-properties"/>
    <ds:schemaRef ds:uri="a0db95ee-d9aa-4ce3-83b4-bed4a84aa364"/>
    <ds:schemaRef ds:uri="http://purl.org/dc/dcmitype/"/>
    <ds:schemaRef ds:uri="http://schemas.microsoft.com/office/infopath/2007/PartnerControls"/>
    <ds:schemaRef ds:uri="http://purl.org/dc/elements/1.1/"/>
    <ds:schemaRef ds:uri="http://schemas.microsoft.com/office/2006/metadata/properties"/>
    <ds:schemaRef ds:uri="a12e48f6-b466-48cf-b916-8a4ed9ee10f6"/>
    <ds:schemaRef ds:uri="http://www.w3.org/XML/1998/namespace"/>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0DDCA-401C-4DE6-B908-EF1B6114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2021-04-12T16:31:00Z</cp:lastPrinted>
  <dcterms:created xsi:type="dcterms:W3CDTF">2023-04-19T11:09:00Z</dcterms:created>
  <dcterms:modified xsi:type="dcterms:W3CDTF">2023-04-20T07:29:00Z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